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G95首都地区环线高速津冀界至廊坊段项目造</w:t>
            </w:r>
            <w:bookmarkStart w:id="0" w:name="_GoBack"/>
            <w:bookmarkEnd w:id="0"/>
            <w:r>
              <w:rPr>
                <w:rFonts w:hint="eastAsia"/>
                <w:sz w:val="32"/>
                <w:szCs w:val="40"/>
                <w:lang w:eastAsia="zh-CN"/>
              </w:rPr>
              <w:t>价咨询服务</w:t>
            </w:r>
            <w:r>
              <w:rPr>
                <w:rFonts w:hint="eastAsia"/>
                <w:sz w:val="32"/>
                <w:szCs w:val="40"/>
                <w:lang w:val="en-US" w:eastAsia="zh-CN"/>
              </w:rPr>
              <w:t>中标结果公告</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09"/>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G95首都地区环线高速津冀界至廊坊段项目造价咨询服务</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廊坊市安次区、永清县、固安县</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2026-08-10  14:30:00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惠招标电子招投标交易平台</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eastAsia"/>
                      <w:highlight w:val="none"/>
                      <w:lang w:val="en-US" w:eastAsia="zh-CN"/>
                    </w:rPr>
                    <w:t>2026-08-21</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788"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67"/>
              <w:gridCol w:w="1554"/>
              <w:gridCol w:w="1837"/>
              <w:gridCol w:w="1539"/>
              <w:gridCol w:w="1635"/>
              <w:gridCol w:w="2356"/>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1000" w:hRule="atLeast"/>
              </w:trPr>
              <w:tc>
                <w:tcPr>
                  <w:tcW w:w="8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554"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837"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539"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635"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18"/>
                      <w:szCs w:val="21"/>
                      <w:lang w:val="en-US"/>
                    </w:rPr>
                  </w:pPr>
                  <w:r>
                    <w:rPr>
                      <w:rFonts w:hint="eastAsia" w:asciiTheme="minorEastAsia" w:hAnsiTheme="minorEastAsia" w:eastAsiaTheme="minorEastAsia" w:cstheme="minorEastAsia"/>
                      <w:kern w:val="0"/>
                      <w:sz w:val="21"/>
                      <w:szCs w:val="21"/>
                      <w:lang w:val="en-US" w:eastAsia="zh-CN" w:bidi="ar"/>
                    </w:rPr>
                    <w:t>质量</w:t>
                  </w:r>
                  <w:r>
                    <w:rPr>
                      <w:rFonts w:hint="eastAsia" w:asciiTheme="minorEastAsia" w:hAnsiTheme="minorEastAsia" w:cstheme="minorEastAsia"/>
                      <w:kern w:val="0"/>
                      <w:sz w:val="21"/>
                      <w:szCs w:val="21"/>
                      <w:lang w:val="en-US" w:eastAsia="zh-CN" w:bidi="ar"/>
                    </w:rPr>
                    <w:t>要求</w:t>
                  </w:r>
                </w:p>
              </w:tc>
              <w:tc>
                <w:tcPr>
                  <w:tcW w:w="2356"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eastAsiaTheme="minorEastAsia"/>
                      <w:sz w:val="18"/>
                      <w:szCs w:val="21"/>
                      <w:lang w:val="en-US" w:eastAsia="zh-CN"/>
                    </w:rPr>
                  </w:pPr>
                  <w:r>
                    <w:rPr>
                      <w:rFonts w:hint="eastAsia" w:asciiTheme="minorEastAsia" w:hAnsiTheme="minorEastAsia" w:eastAsiaTheme="minorEastAsia" w:cstheme="minorEastAsia"/>
                      <w:kern w:val="0"/>
                      <w:sz w:val="21"/>
                      <w:szCs w:val="21"/>
                      <w:lang w:val="en-US" w:eastAsia="zh-CN" w:bidi="ar"/>
                    </w:rPr>
                    <w:t>服务期限</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2180" w:hRule="atLeast"/>
              </w:trPr>
              <w:tc>
                <w:tcPr>
                  <w:tcW w:w="8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554"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91130108771313216P</w:t>
                  </w:r>
                </w:p>
              </w:tc>
              <w:tc>
                <w:tcPr>
                  <w:tcW w:w="1837" w:type="dxa"/>
                  <w:shd w:val="clear" w:color="auto" w:fill="auto"/>
                  <w:tcMar>
                    <w:top w:w="0" w:type="dxa"/>
                    <w:left w:w="0" w:type="dxa"/>
                    <w:bottom w:w="0" w:type="dxa"/>
                    <w:right w:w="0" w:type="dxa"/>
                  </w:tcMar>
                  <w:vAlign w:val="center"/>
                </w:tcPr>
                <w:p w14:paraId="058407F0">
                  <w:pPr>
                    <w:keepNext w:val="0"/>
                    <w:keepLines w:val="0"/>
                    <w:widowControl/>
                    <w:suppressLineNumbers w:val="0"/>
                    <w:jc w:val="center"/>
                    <w:rPr>
                      <w:rFonts w:hint="eastAsia"/>
                      <w:sz w:val="18"/>
                      <w:szCs w:val="21"/>
                    </w:rPr>
                  </w:pPr>
                  <w:r>
                    <w:rPr>
                      <w:rFonts w:hint="eastAsia" w:asciiTheme="minorEastAsia" w:hAnsiTheme="minorEastAsia" w:eastAsiaTheme="minorEastAsia" w:cstheme="minorEastAsia"/>
                      <w:kern w:val="0"/>
                      <w:sz w:val="21"/>
                      <w:szCs w:val="21"/>
                      <w:lang w:val="en-US" w:eastAsia="zh-CN" w:bidi="ar"/>
                    </w:rPr>
                    <w:t>河北三源安泰工程造价咨询有限公司</w:t>
                  </w:r>
                </w:p>
              </w:tc>
              <w:tc>
                <w:tcPr>
                  <w:tcW w:w="1539" w:type="dxa"/>
                  <w:shd w:val="clear" w:color="auto" w:fill="auto"/>
                  <w:tcMar>
                    <w:top w:w="0" w:type="dxa"/>
                    <w:left w:w="0" w:type="dxa"/>
                    <w:bottom w:w="0" w:type="dxa"/>
                    <w:right w:w="0" w:type="dxa"/>
                  </w:tcMar>
                  <w:vAlign w:val="center"/>
                </w:tcPr>
                <w:p w14:paraId="4C1CC890">
                  <w:pPr>
                    <w:keepNext w:val="0"/>
                    <w:keepLines w:val="0"/>
                    <w:widowControl/>
                    <w:suppressLineNumbers w:val="0"/>
                    <w:jc w:val="center"/>
                    <w:rPr>
                      <w:rFonts w:hint="default" w:eastAsiaTheme="minorEastAsia"/>
                      <w:sz w:val="18"/>
                      <w:szCs w:val="21"/>
                      <w:lang w:val="en-US" w:eastAsia="zh-CN"/>
                    </w:rPr>
                  </w:pPr>
                  <w:r>
                    <w:rPr>
                      <w:rFonts w:hint="eastAsia" w:asciiTheme="minorEastAsia" w:hAnsiTheme="minorEastAsia" w:eastAsiaTheme="minorEastAsia" w:cstheme="minorEastAsia"/>
                      <w:kern w:val="0"/>
                      <w:sz w:val="21"/>
                      <w:szCs w:val="21"/>
                      <w:lang w:val="en-US" w:eastAsia="zh-CN" w:bidi="ar"/>
                    </w:rPr>
                    <w:t>1266666元</w:t>
                  </w:r>
                </w:p>
              </w:tc>
              <w:tc>
                <w:tcPr>
                  <w:tcW w:w="1635" w:type="dxa"/>
                  <w:tcBorders>
                    <w:right w:val="single" w:color="auto" w:sz="4" w:space="0"/>
                  </w:tcBorders>
                  <w:shd w:val="clear" w:color="auto" w:fill="auto"/>
                  <w:tcMar>
                    <w:top w:w="0" w:type="dxa"/>
                    <w:left w:w="0" w:type="dxa"/>
                    <w:bottom w:w="0" w:type="dxa"/>
                    <w:right w:w="0" w:type="dxa"/>
                  </w:tcMar>
                  <w:vAlign w:val="center"/>
                </w:tcPr>
                <w:p w14:paraId="427CCCD7">
                  <w:pPr>
                    <w:keepNext w:val="0"/>
                    <w:keepLines w:val="0"/>
                    <w:widowControl/>
                    <w:suppressLineNumbers w:val="0"/>
                    <w:jc w:val="center"/>
                    <w:rPr>
                      <w:rFonts w:hint="eastAsia"/>
                      <w:sz w:val="15"/>
                      <w:szCs w:val="18"/>
                    </w:rPr>
                  </w:pPr>
                  <w:r>
                    <w:rPr>
                      <w:rFonts w:hint="eastAsia" w:asciiTheme="minorEastAsia" w:hAnsiTheme="minorEastAsia" w:eastAsiaTheme="minorEastAsia" w:cstheme="minorEastAsia"/>
                      <w:kern w:val="0"/>
                      <w:sz w:val="21"/>
                      <w:szCs w:val="21"/>
                      <w:lang w:val="en-US" w:eastAsia="zh-CN" w:bidi="ar"/>
                    </w:rPr>
                    <w:t>符合国家、行业技术规范及发包人要求</w:t>
                  </w:r>
                </w:p>
              </w:tc>
              <w:tc>
                <w:tcPr>
                  <w:tcW w:w="235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keepNext w:val="0"/>
                    <w:keepLines w:val="0"/>
                    <w:widowControl/>
                    <w:suppressLineNumbers w:val="0"/>
                    <w:jc w:val="center"/>
                    <w:rPr>
                      <w:rFonts w:hint="eastAsia"/>
                      <w:sz w:val="15"/>
                      <w:szCs w:val="18"/>
                    </w:rPr>
                  </w:pPr>
                  <w:r>
                    <w:rPr>
                      <w:rFonts w:hint="eastAsia" w:asciiTheme="minorEastAsia" w:hAnsiTheme="minorEastAsia" w:eastAsiaTheme="minorEastAsia" w:cstheme="minorEastAsia"/>
                      <w:kern w:val="0"/>
                      <w:sz w:val="21"/>
                      <w:szCs w:val="21"/>
                      <w:lang w:val="en-US" w:eastAsia="zh-CN" w:bidi="ar"/>
                    </w:rPr>
                    <w:t>自合同签订之日起至项目竣工验收完成且完成所有造价咨询服务工作止</w:t>
                  </w:r>
                </w:p>
              </w:tc>
            </w:tr>
          </w:tbl>
          <w:p w14:paraId="6E24C1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河北唐廊高速公路有限公司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刘晨敏</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鲁健</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河北省廊坊市安次区高新技术产业园富余道106号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0316-5899605</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013704"/>
    <w:rsid w:val="02B26E88"/>
    <w:rsid w:val="045D52C7"/>
    <w:rsid w:val="04AD224F"/>
    <w:rsid w:val="061922C9"/>
    <w:rsid w:val="06951126"/>
    <w:rsid w:val="06B52BE9"/>
    <w:rsid w:val="07AF48E5"/>
    <w:rsid w:val="07C35693"/>
    <w:rsid w:val="08E26A3C"/>
    <w:rsid w:val="090C4E18"/>
    <w:rsid w:val="0C762CD4"/>
    <w:rsid w:val="0CFF66CC"/>
    <w:rsid w:val="0D9F26FE"/>
    <w:rsid w:val="11257CE7"/>
    <w:rsid w:val="11393374"/>
    <w:rsid w:val="134B4BB4"/>
    <w:rsid w:val="138B4449"/>
    <w:rsid w:val="1AA475A6"/>
    <w:rsid w:val="1D792624"/>
    <w:rsid w:val="1E9F430C"/>
    <w:rsid w:val="1F1B4407"/>
    <w:rsid w:val="20436F19"/>
    <w:rsid w:val="20500291"/>
    <w:rsid w:val="20F14BC7"/>
    <w:rsid w:val="21C83B7A"/>
    <w:rsid w:val="22A1339E"/>
    <w:rsid w:val="22DD5267"/>
    <w:rsid w:val="24A93807"/>
    <w:rsid w:val="26154EC1"/>
    <w:rsid w:val="26F433F4"/>
    <w:rsid w:val="27B92902"/>
    <w:rsid w:val="27E64D5A"/>
    <w:rsid w:val="2A2D7C51"/>
    <w:rsid w:val="2A3B6A53"/>
    <w:rsid w:val="2B2F2B2C"/>
    <w:rsid w:val="2CC002B3"/>
    <w:rsid w:val="2D25772B"/>
    <w:rsid w:val="2DA71D86"/>
    <w:rsid w:val="30080F6C"/>
    <w:rsid w:val="30C2321A"/>
    <w:rsid w:val="317448E7"/>
    <w:rsid w:val="3191011E"/>
    <w:rsid w:val="31BD45C7"/>
    <w:rsid w:val="324D417C"/>
    <w:rsid w:val="337276F0"/>
    <w:rsid w:val="35B24EFF"/>
    <w:rsid w:val="36C65FE5"/>
    <w:rsid w:val="377D06D5"/>
    <w:rsid w:val="3851753C"/>
    <w:rsid w:val="3B6F4C0F"/>
    <w:rsid w:val="3DFA4C63"/>
    <w:rsid w:val="3E7F3E91"/>
    <w:rsid w:val="407B4DD5"/>
    <w:rsid w:val="418036D2"/>
    <w:rsid w:val="419429D0"/>
    <w:rsid w:val="41EC6AFB"/>
    <w:rsid w:val="43C71A8C"/>
    <w:rsid w:val="4565155C"/>
    <w:rsid w:val="469C7AD2"/>
    <w:rsid w:val="47B57E4D"/>
    <w:rsid w:val="48866DF4"/>
    <w:rsid w:val="498B7805"/>
    <w:rsid w:val="49DF5A69"/>
    <w:rsid w:val="4C4A6E65"/>
    <w:rsid w:val="4E1F1493"/>
    <w:rsid w:val="4E84293E"/>
    <w:rsid w:val="50C23FE3"/>
    <w:rsid w:val="513109F3"/>
    <w:rsid w:val="520F6E87"/>
    <w:rsid w:val="55514B30"/>
    <w:rsid w:val="55695CCE"/>
    <w:rsid w:val="55AF2312"/>
    <w:rsid w:val="55C27A0C"/>
    <w:rsid w:val="56D21B7B"/>
    <w:rsid w:val="56D6614C"/>
    <w:rsid w:val="575E0269"/>
    <w:rsid w:val="58780821"/>
    <w:rsid w:val="5A054C64"/>
    <w:rsid w:val="5B731CC0"/>
    <w:rsid w:val="5B9C2A10"/>
    <w:rsid w:val="5DDF0E95"/>
    <w:rsid w:val="5E4973C1"/>
    <w:rsid w:val="5EBF1885"/>
    <w:rsid w:val="5EDB1A31"/>
    <w:rsid w:val="5FFA30AD"/>
    <w:rsid w:val="608861A0"/>
    <w:rsid w:val="616109D2"/>
    <w:rsid w:val="628D416B"/>
    <w:rsid w:val="660D75BA"/>
    <w:rsid w:val="67455F68"/>
    <w:rsid w:val="678621C2"/>
    <w:rsid w:val="690C3919"/>
    <w:rsid w:val="69C7783B"/>
    <w:rsid w:val="69C90AA3"/>
    <w:rsid w:val="6A0536C1"/>
    <w:rsid w:val="6AA140C8"/>
    <w:rsid w:val="6B844801"/>
    <w:rsid w:val="6C295737"/>
    <w:rsid w:val="6D1A2E8D"/>
    <w:rsid w:val="6F710E60"/>
    <w:rsid w:val="6FA34A20"/>
    <w:rsid w:val="6FF41F1C"/>
    <w:rsid w:val="710F21BE"/>
    <w:rsid w:val="724D7270"/>
    <w:rsid w:val="72F329D4"/>
    <w:rsid w:val="73055F83"/>
    <w:rsid w:val="73A75F77"/>
    <w:rsid w:val="73D9388C"/>
    <w:rsid w:val="74402617"/>
    <w:rsid w:val="7829648F"/>
    <w:rsid w:val="7B5B4FD1"/>
    <w:rsid w:val="7B9A6B62"/>
    <w:rsid w:val="7DB452FD"/>
    <w:rsid w:val="7DE063AD"/>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325</Words>
  <Characters>417</Characters>
  <Lines>0</Lines>
  <Paragraphs>0</Paragraphs>
  <TotalTime>0</TotalTime>
  <ScaleCrop>false</ScaleCrop>
  <LinksUpToDate>false</LinksUpToDate>
  <CharactersWithSpaces>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2026-08-21T00:41:38Z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