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1" w:name="_GoBack"/>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河北高速公路集团有限公司公路交通基础设施数字化转型升级一期工程关键设备采购四标段（二次）</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河北高速公路集团有限公司公路交通基础设施数字化转型升级一期工程关键设备采购四标段（二次）</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6"/>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河北高速公路集团有限公司公路交通基础设施数字化转型升级一期工程关键设备采购四标段（二次）</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13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14</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17</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2582"/>
        <w:gridCol w:w="916"/>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ind w:left="0" w:leftChars="0" w:right="0" w:rightChars="0" w:firstLine="0" w:firstLineChars="0"/>
              <w:jc w:val="center"/>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widowControl/>
              <w:adjustRightInd w:val="0"/>
              <w:snapToGrid w:val="0"/>
              <w:ind w:left="0" w:leftChars="0" w:right="0" w:rightChars="0" w:firstLine="0" w:firstLineChars="0"/>
              <w:jc w:val="center"/>
              <w:rPr>
                <w:kern w:val="0"/>
                <w:sz w:val="21"/>
                <w:szCs w:val="21"/>
              </w:rPr>
            </w:pPr>
            <w:r>
              <w:rPr>
                <w:kern w:val="0"/>
                <w:sz w:val="21"/>
                <w:szCs w:val="21"/>
              </w:rPr>
              <w:t>投标价格</w:t>
            </w:r>
          </w:p>
          <w:p w14:paraId="78034E04">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widowControl/>
              <w:adjustRightInd w:val="0"/>
              <w:snapToGrid w:val="0"/>
              <w:ind w:left="0" w:leftChars="0" w:right="0" w:rightChars="0" w:firstLine="0" w:firstLineChars="0"/>
              <w:jc w:val="center"/>
              <w:rPr>
                <w:kern w:val="0"/>
                <w:sz w:val="21"/>
                <w:szCs w:val="21"/>
              </w:rPr>
            </w:pPr>
            <w:r>
              <w:rPr>
                <w:kern w:val="0"/>
                <w:sz w:val="21"/>
                <w:szCs w:val="21"/>
              </w:rPr>
              <w:t>评标价格</w:t>
            </w:r>
          </w:p>
          <w:p w14:paraId="31D4EA1D">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2582"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交货地点</w:t>
            </w:r>
          </w:p>
        </w:tc>
        <w:tc>
          <w:tcPr>
            <w:tcW w:w="0" w:type="auto"/>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北京紫荆捷控科技有限公司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4124000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4124000</w:t>
            </w:r>
          </w:p>
        </w:tc>
        <w:tc>
          <w:tcPr>
            <w:tcW w:w="2582"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河北高速公路集团有限公司所辖G95 首都环线高速公路沿线及收费站</w:t>
            </w:r>
          </w:p>
        </w:tc>
        <w:tc>
          <w:tcPr>
            <w:tcW w:w="0" w:type="auto"/>
            <w:tcBorders>
              <w:top w:val="single" w:color="auto" w:sz="8" w:space="0"/>
              <w:left w:val="single" w:color="auto" w:sz="8" w:space="0"/>
              <w:bottom w:val="single" w:color="auto" w:sz="8" w:space="0"/>
              <w:right w:val="single" w:color="auto" w:sz="8" w:space="0"/>
            </w:tcBorders>
            <w:vAlign w:val="center"/>
          </w:tcPr>
          <w:p w14:paraId="229D83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合同签订后25天内完</w:t>
            </w:r>
          </w:p>
          <w:p w14:paraId="2030E5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B39525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w:t>
            </w:r>
          </w:p>
          <w:p w14:paraId="28A5922C">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清能华控科技有限公司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4176720.00</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4176720.00</w:t>
            </w:r>
          </w:p>
        </w:tc>
        <w:tc>
          <w:tcPr>
            <w:tcW w:w="2582"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河北高速公路集团有限公司所辖G95 首都环线高速公路沿线及收费站</w:t>
            </w:r>
          </w:p>
        </w:tc>
        <w:tc>
          <w:tcPr>
            <w:tcW w:w="0" w:type="auto"/>
            <w:tcBorders>
              <w:top w:val="single" w:color="auto" w:sz="8" w:space="0"/>
              <w:left w:val="single" w:color="auto" w:sz="8" w:space="0"/>
              <w:bottom w:val="single" w:color="auto" w:sz="8" w:space="0"/>
              <w:right w:val="single" w:color="auto" w:sz="8" w:space="0"/>
            </w:tcBorders>
            <w:vAlign w:val="center"/>
          </w:tcPr>
          <w:p w14:paraId="383C52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合同签订后 30 天内</w:t>
            </w:r>
          </w:p>
          <w:p w14:paraId="3653B143">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6A7DCB6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w:t>
            </w:r>
          </w:p>
          <w:p w14:paraId="435355AE">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3</w:t>
            </w:r>
          </w:p>
        </w:tc>
        <w:tc>
          <w:tcPr>
            <w:tcW w:w="1125"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上海奇磐科技有限公司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4185440.00</w:t>
            </w:r>
          </w:p>
        </w:tc>
        <w:tc>
          <w:tcPr>
            <w:tcW w:w="1190"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4185440.00</w:t>
            </w:r>
          </w:p>
        </w:tc>
        <w:tc>
          <w:tcPr>
            <w:tcW w:w="2582" w:type="dxa"/>
            <w:tcBorders>
              <w:top w:val="single" w:color="auto" w:sz="8" w:space="0"/>
              <w:left w:val="single" w:color="auto" w:sz="8" w:space="0"/>
              <w:bottom w:val="single" w:color="auto" w:sz="8" w:space="0"/>
              <w:right w:val="single" w:color="auto" w:sz="8" w:space="0"/>
            </w:tcBorders>
            <w:vAlign w:val="center"/>
          </w:tcPr>
          <w:p w14:paraId="3836A9C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河北高速公路集团有限公司所辖G95 首都环线高速公路沿线及收费站</w:t>
            </w:r>
          </w:p>
        </w:tc>
        <w:tc>
          <w:tcPr>
            <w:tcW w:w="916" w:type="dxa"/>
            <w:tcBorders>
              <w:top w:val="single" w:color="auto" w:sz="8" w:space="0"/>
              <w:left w:val="single" w:color="auto" w:sz="8" w:space="0"/>
              <w:bottom w:val="single" w:color="auto" w:sz="8" w:space="0"/>
              <w:right w:val="single" w:color="auto" w:sz="8" w:space="0"/>
            </w:tcBorders>
            <w:vAlign w:val="center"/>
          </w:tcPr>
          <w:p w14:paraId="5CC7D94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合同签订后 30 天内</w:t>
            </w:r>
          </w:p>
          <w:p w14:paraId="0AAD0761">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336EBF2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w:t>
            </w:r>
          </w:p>
          <w:p w14:paraId="7283F339">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6"/>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0" w:type="auto"/>
            <w:tcBorders>
              <w:top w:val="single" w:color="auto" w:sz="8" w:space="0"/>
              <w:left w:val="single" w:color="auto" w:sz="8" w:space="0"/>
              <w:bottom w:val="single" w:color="auto" w:sz="8" w:space="0"/>
              <w:right w:val="single" w:color="auto" w:sz="8" w:space="0"/>
            </w:tcBorders>
            <w:vAlign w:val="center"/>
          </w:tcPr>
          <w:p w14:paraId="1491B6E1">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val="en-US" w:eastAsia="zh-CN"/>
              </w:rPr>
              <w:t>北京紫荆捷控科技有限公司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ind w:left="0" w:leftChars="0" w:right="0" w:rightChars="0" w:firstLine="0" w:firstLineChars="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0" w:type="auto"/>
            <w:tcBorders>
              <w:top w:val="single" w:color="auto" w:sz="8" w:space="0"/>
              <w:left w:val="single" w:color="auto" w:sz="8" w:space="0"/>
              <w:bottom w:val="single" w:color="auto" w:sz="8" w:space="0"/>
              <w:right w:val="single" w:color="auto" w:sz="8" w:space="0"/>
            </w:tcBorders>
            <w:vAlign w:val="center"/>
          </w:tcPr>
          <w:p w14:paraId="5DF7F0B1">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val="en-US" w:eastAsia="zh-CN"/>
              </w:rPr>
              <w:t>清能华控科技有限公司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1"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ind w:left="0" w:leftChars="0" w:right="0" w:rightChars="0" w:firstLine="0" w:firstLineChars="0"/>
              <w:jc w:val="center"/>
              <w:rPr>
                <w:kern w:val="0"/>
                <w:sz w:val="21"/>
                <w:szCs w:val="21"/>
              </w:rPr>
            </w:pPr>
            <w:r>
              <w:rPr>
                <w:rFonts w:hint="eastAsia"/>
                <w:kern w:val="0"/>
                <w:sz w:val="21"/>
                <w:szCs w:val="21"/>
              </w:rPr>
              <w:t>3</w:t>
            </w:r>
          </w:p>
        </w:tc>
        <w:tc>
          <w:tcPr>
            <w:tcW w:w="4518" w:type="dxa"/>
            <w:tcBorders>
              <w:top w:val="single" w:color="auto" w:sz="8" w:space="0"/>
              <w:left w:val="single" w:color="auto" w:sz="8" w:space="0"/>
              <w:bottom w:val="single" w:color="auto" w:sz="8" w:space="0"/>
              <w:right w:val="single" w:color="auto" w:sz="8" w:space="0"/>
            </w:tcBorders>
            <w:vAlign w:val="center"/>
          </w:tcPr>
          <w:p w14:paraId="3019D96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val="en-US" w:eastAsia="zh-CN"/>
              </w:rPr>
              <w:t>上海奇磐科技有限公司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6"/>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94"/>
        <w:gridCol w:w="2640"/>
        <w:gridCol w:w="3000"/>
        <w:gridCol w:w="1317"/>
        <w:gridCol w:w="846"/>
        <w:gridCol w:w="1099"/>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2640"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00"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ind w:left="0" w:leftChars="0" w:right="0" w:rightChars="0" w:firstLine="0" w:firstLineChars="0"/>
              <w:jc w:val="center"/>
              <w:rPr>
                <w:kern w:val="0"/>
                <w:sz w:val="21"/>
                <w:szCs w:val="21"/>
              </w:rPr>
            </w:pPr>
            <w:r>
              <w:rPr>
                <w:kern w:val="0"/>
                <w:sz w:val="21"/>
                <w:szCs w:val="21"/>
              </w:rPr>
              <w:t>中标工程名称</w:t>
            </w:r>
          </w:p>
        </w:tc>
        <w:tc>
          <w:tcPr>
            <w:tcW w:w="0" w:type="auto"/>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ind w:left="0" w:leftChars="0" w:right="0" w:rightChars="0" w:firstLine="0" w:firstLineChars="0"/>
              <w:jc w:val="center"/>
              <w:rPr>
                <w:kern w:val="0"/>
                <w:sz w:val="21"/>
                <w:szCs w:val="21"/>
              </w:rPr>
            </w:pPr>
            <w:r>
              <w:rPr>
                <w:kern w:val="0"/>
                <w:sz w:val="21"/>
                <w:szCs w:val="21"/>
              </w:rPr>
              <w:t>建设单位</w:t>
            </w:r>
          </w:p>
        </w:tc>
        <w:tc>
          <w:tcPr>
            <w:tcW w:w="0" w:type="auto"/>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合同签订</w:t>
            </w:r>
            <w:r>
              <w:rPr>
                <w:kern w:val="0"/>
                <w:sz w:val="21"/>
                <w:szCs w:val="21"/>
              </w:rPr>
              <w:t>时间</w:t>
            </w:r>
          </w:p>
        </w:tc>
        <w:tc>
          <w:tcPr>
            <w:tcW w:w="1099"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ind w:left="0" w:leftChars="0" w:right="0" w:rightChars="0" w:firstLine="0" w:firstLineChars="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6" w:hRule="atLeast"/>
          <w:jc w:val="center"/>
        </w:trPr>
        <w:tc>
          <w:tcPr>
            <w:tcW w:w="0" w:type="auto"/>
            <w:vMerge w:val="restart"/>
            <w:tcBorders>
              <w:top w:val="single" w:color="auto" w:sz="8" w:space="0"/>
              <w:left w:val="single" w:color="auto" w:sz="8" w:space="0"/>
              <w:right w:val="single" w:color="auto" w:sz="8" w:space="0"/>
            </w:tcBorders>
            <w:vAlign w:val="center"/>
          </w:tcPr>
          <w:p w14:paraId="6954BF59">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2640"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ind w:left="0" w:leftChars="0" w:right="0" w:rightChars="0" w:firstLine="0" w:firstLineChars="0"/>
              <w:jc w:val="center"/>
              <w:rPr>
                <w:rFonts w:hint="eastAsia" w:ascii="宋体" w:hAnsi="宋体" w:eastAsia="宋体" w:cs="宋体"/>
                <w:color w:val="000000"/>
                <w:kern w:val="0"/>
                <w:sz w:val="20"/>
                <w:szCs w:val="20"/>
                <w:lang w:val="en-US" w:eastAsia="zh-CN" w:bidi="ar"/>
              </w:rPr>
            </w:pPr>
            <w:r>
              <w:rPr>
                <w:rFonts w:hint="eastAsia" w:ascii="Times New Roman" w:hAnsi="Times New Roman" w:eastAsia="宋体" w:cs="Times New Roman"/>
                <w:kern w:val="0"/>
                <w:sz w:val="21"/>
                <w:szCs w:val="21"/>
                <w:lang w:val="en-US" w:eastAsia="zh-CN"/>
              </w:rPr>
              <w:t>北京紫荆捷控科技有限公司</w:t>
            </w:r>
          </w:p>
        </w:tc>
        <w:tc>
          <w:tcPr>
            <w:tcW w:w="3000"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乐美包装（昆山）纸铝塑无菌包装产线状态监测项目（一期）</w:t>
            </w:r>
          </w:p>
        </w:tc>
        <w:tc>
          <w:tcPr>
            <w:tcW w:w="0" w:type="auto"/>
            <w:tcBorders>
              <w:top w:val="single" w:color="auto" w:sz="8" w:space="0"/>
              <w:left w:val="single" w:color="auto" w:sz="8" w:space="0"/>
              <w:bottom w:val="single" w:color="auto" w:sz="8" w:space="0"/>
              <w:right w:val="single" w:color="auto" w:sz="8" w:space="0"/>
            </w:tcBorders>
            <w:vAlign w:val="center"/>
          </w:tcPr>
          <w:p w14:paraId="2B93A43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乐美包装(昆山)有限公司</w:t>
            </w:r>
          </w:p>
        </w:tc>
        <w:tc>
          <w:tcPr>
            <w:tcW w:w="0" w:type="auto"/>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2025年05月12日</w:t>
            </w:r>
          </w:p>
        </w:tc>
        <w:tc>
          <w:tcPr>
            <w:tcW w:w="1099"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900045.00元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F5C2F1D">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1D3A7D6C">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乐美包装（昆山）纸铝塑无菌包装产线状态监测项目（二期）</w:t>
            </w:r>
          </w:p>
        </w:tc>
        <w:tc>
          <w:tcPr>
            <w:tcW w:w="0" w:type="auto"/>
            <w:tcBorders>
              <w:top w:val="single" w:color="auto" w:sz="8" w:space="0"/>
              <w:left w:val="single" w:color="auto" w:sz="8" w:space="0"/>
              <w:bottom w:val="single" w:color="auto" w:sz="8" w:space="0"/>
              <w:right w:val="single" w:color="auto" w:sz="8" w:space="0"/>
            </w:tcBorders>
            <w:vAlign w:val="center"/>
          </w:tcPr>
          <w:p w14:paraId="5182D06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乐美包装(昆山)有限公司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2025年9月24日</w:t>
            </w:r>
          </w:p>
        </w:tc>
        <w:tc>
          <w:tcPr>
            <w:tcW w:w="1099"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1217173.85</w:t>
            </w:r>
            <w:r>
              <w:rPr>
                <w:rFonts w:hint="eastAsia" w:ascii="Times New Roman" w:hAnsi="Times New Roman" w:eastAsia="宋体" w:cs="Times New Roman"/>
                <w:kern w:val="0"/>
                <w:sz w:val="21"/>
                <w:szCs w:val="21"/>
                <w:lang w:val="en-US" w:eastAsia="zh-CN"/>
              </w:rPr>
              <w:t>元</w:t>
            </w:r>
            <w:r>
              <w:rPr>
                <w:rFonts w:hint="default" w:ascii="Times New Roman" w:hAnsi="Times New Roman" w:eastAsia="宋体" w:cs="Times New Roman"/>
                <w:kern w:val="0"/>
                <w:sz w:val="21"/>
                <w:szCs w:val="21"/>
                <w:lang w:val="en-US" w:eastAsia="zh-CN"/>
              </w:rPr>
              <w:t xml:space="preserve"> </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61A20B50">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2098E424">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丰益高分子材料（连云港）EIPA 数据通讯项目</w:t>
            </w:r>
          </w:p>
        </w:tc>
        <w:tc>
          <w:tcPr>
            <w:tcW w:w="0" w:type="auto"/>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丰益高分子材料(连云港)有限公司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1B2D3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2024年4月2日</w:t>
            </w:r>
          </w:p>
        </w:tc>
        <w:tc>
          <w:tcPr>
            <w:tcW w:w="1099" w:type="dxa"/>
            <w:tcBorders>
              <w:top w:val="single" w:color="auto" w:sz="8" w:space="0"/>
              <w:left w:val="single" w:color="auto" w:sz="8" w:space="0"/>
              <w:bottom w:val="single" w:color="auto" w:sz="8" w:space="0"/>
              <w:right w:val="single" w:color="auto" w:sz="8" w:space="0"/>
            </w:tcBorders>
            <w:vAlign w:val="center"/>
          </w:tcPr>
          <w:p w14:paraId="3DF2BA26">
            <w:pPr>
              <w:widowControl/>
              <w:adjustRightInd w:val="0"/>
              <w:snapToGrid w:val="0"/>
              <w:ind w:left="0" w:leftChars="0" w:right="0" w:rightChars="0" w:firstLine="0" w:firstLineChars="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134000.00</w:t>
            </w:r>
          </w:p>
          <w:p w14:paraId="6A6F427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0" w:type="auto"/>
            <w:vMerge w:val="continue"/>
            <w:tcBorders>
              <w:left w:val="single" w:color="auto" w:sz="8" w:space="0"/>
              <w:right w:val="single" w:color="auto" w:sz="8" w:space="0"/>
            </w:tcBorders>
            <w:vAlign w:val="center"/>
          </w:tcPr>
          <w:p w14:paraId="4122031D">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6D8CC21E">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11897F6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益海嘉里（霸州）关键设备在线状态监测项目</w:t>
            </w:r>
          </w:p>
        </w:tc>
        <w:tc>
          <w:tcPr>
            <w:tcW w:w="0" w:type="auto"/>
            <w:tcBorders>
              <w:top w:val="single" w:color="auto" w:sz="8" w:space="0"/>
              <w:left w:val="single" w:color="auto" w:sz="8" w:space="0"/>
              <w:bottom w:val="single" w:color="auto" w:sz="8" w:space="0"/>
              <w:right w:val="single" w:color="auto" w:sz="8" w:space="0"/>
            </w:tcBorders>
            <w:vAlign w:val="center"/>
          </w:tcPr>
          <w:p w14:paraId="30A7C15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益海嘉里(霸州)食品工业有限公司</w:t>
            </w:r>
          </w:p>
        </w:tc>
        <w:tc>
          <w:tcPr>
            <w:tcW w:w="0" w:type="auto"/>
            <w:tcBorders>
              <w:top w:val="single" w:color="auto" w:sz="8" w:space="0"/>
              <w:left w:val="single" w:color="auto" w:sz="8" w:space="0"/>
              <w:bottom w:val="single" w:color="auto" w:sz="8" w:space="0"/>
              <w:right w:val="single" w:color="auto" w:sz="8" w:space="0"/>
            </w:tcBorders>
            <w:vAlign w:val="center"/>
          </w:tcPr>
          <w:p w14:paraId="1A04089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2025年1月24日</w:t>
            </w:r>
          </w:p>
        </w:tc>
        <w:tc>
          <w:tcPr>
            <w:tcW w:w="1099" w:type="dxa"/>
            <w:tcBorders>
              <w:top w:val="single" w:color="auto" w:sz="8" w:space="0"/>
              <w:left w:val="single" w:color="auto" w:sz="8" w:space="0"/>
              <w:bottom w:val="single" w:color="auto" w:sz="8" w:space="0"/>
              <w:right w:val="single" w:color="auto" w:sz="8" w:space="0"/>
            </w:tcBorders>
            <w:vAlign w:val="center"/>
          </w:tcPr>
          <w:p w14:paraId="662E8AE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77970.00元</w:t>
            </w:r>
          </w:p>
        </w:tc>
      </w:tr>
      <w:tr w14:paraId="1F95B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2495F04A">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4F9353C5">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482542D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三河多贝玛亚索道数字化在线监测项目</w:t>
            </w:r>
          </w:p>
        </w:tc>
        <w:tc>
          <w:tcPr>
            <w:tcW w:w="0" w:type="auto"/>
            <w:tcBorders>
              <w:top w:val="single" w:color="auto" w:sz="8" w:space="0"/>
              <w:left w:val="single" w:color="auto" w:sz="8" w:space="0"/>
              <w:bottom w:val="single" w:color="auto" w:sz="8" w:space="0"/>
              <w:right w:val="single" w:color="auto" w:sz="8" w:space="0"/>
            </w:tcBorders>
            <w:vAlign w:val="center"/>
          </w:tcPr>
          <w:p w14:paraId="5BF9A2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三河多贝玛亚运送系统有限公司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2E7591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2026年7月24日</w:t>
            </w:r>
          </w:p>
        </w:tc>
        <w:tc>
          <w:tcPr>
            <w:tcW w:w="1099" w:type="dxa"/>
            <w:tcBorders>
              <w:top w:val="single" w:color="auto" w:sz="8" w:space="0"/>
              <w:left w:val="single" w:color="auto" w:sz="8" w:space="0"/>
              <w:bottom w:val="single" w:color="auto" w:sz="8" w:space="0"/>
              <w:right w:val="single" w:color="auto" w:sz="8" w:space="0"/>
            </w:tcBorders>
            <w:vAlign w:val="center"/>
          </w:tcPr>
          <w:p w14:paraId="312E54D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589890.00元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8" w:space="0"/>
              <w:left w:val="single" w:color="auto" w:sz="8" w:space="0"/>
              <w:right w:val="single" w:color="auto" w:sz="8" w:space="0"/>
            </w:tcBorders>
            <w:vAlign w:val="center"/>
          </w:tcPr>
          <w:p w14:paraId="0F21D31A">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2640"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ind w:left="0" w:leftChars="0" w:right="0" w:rightChars="0" w:firstLine="0" w:firstLineChars="0"/>
              <w:jc w:val="center"/>
              <w:rPr>
                <w:rFonts w:hint="eastAsia" w:ascii="宋体" w:hAnsi="宋体" w:eastAsia="宋体" w:cs="宋体"/>
                <w:color w:val="000000"/>
                <w:kern w:val="0"/>
                <w:sz w:val="20"/>
                <w:szCs w:val="20"/>
                <w:lang w:val="en-US" w:eastAsia="zh-CN" w:bidi="ar"/>
              </w:rPr>
            </w:pPr>
            <w:r>
              <w:rPr>
                <w:rFonts w:hint="eastAsia" w:ascii="Times New Roman" w:hAnsi="Times New Roman" w:eastAsia="宋体" w:cs="Times New Roman"/>
                <w:kern w:val="0"/>
                <w:sz w:val="21"/>
                <w:szCs w:val="21"/>
                <w:lang w:val="en-US" w:eastAsia="zh-CN"/>
              </w:rPr>
              <w:t>清能华控科技有限公司</w:t>
            </w:r>
          </w:p>
        </w:tc>
        <w:tc>
          <w:tcPr>
            <w:tcW w:w="3000"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中国华电科工集团有限公司郑州富士康分布式能源站项目</w:t>
            </w:r>
          </w:p>
        </w:tc>
        <w:tc>
          <w:tcPr>
            <w:tcW w:w="0" w:type="auto"/>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中国华电科工集团有限公司</w:t>
            </w:r>
          </w:p>
        </w:tc>
        <w:tc>
          <w:tcPr>
            <w:tcW w:w="0" w:type="auto"/>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2023年10月13日</w:t>
            </w:r>
          </w:p>
        </w:tc>
        <w:tc>
          <w:tcPr>
            <w:tcW w:w="1099" w:type="dxa"/>
            <w:tcBorders>
              <w:top w:val="single" w:color="auto" w:sz="8" w:space="0"/>
              <w:left w:val="single" w:color="auto" w:sz="8" w:space="0"/>
              <w:bottom w:val="single" w:color="auto" w:sz="8" w:space="0"/>
              <w:right w:val="single" w:color="auto" w:sz="8" w:space="0"/>
            </w:tcBorders>
            <w:vAlign w:val="center"/>
          </w:tcPr>
          <w:p w14:paraId="18DCA6B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1691000元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72324D95">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286C453D">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上海科技大学能耗管理云平台项目</w:t>
            </w:r>
          </w:p>
        </w:tc>
        <w:tc>
          <w:tcPr>
            <w:tcW w:w="0" w:type="auto"/>
            <w:tcBorders>
              <w:top w:val="single" w:color="auto" w:sz="8" w:space="0"/>
              <w:left w:val="single" w:color="auto" w:sz="8" w:space="0"/>
              <w:bottom w:val="single" w:color="auto" w:sz="8" w:space="0"/>
              <w:right w:val="single" w:color="auto" w:sz="8" w:space="0"/>
            </w:tcBorders>
            <w:vAlign w:val="center"/>
          </w:tcPr>
          <w:p w14:paraId="7620657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上海禹蒂实业有限公司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E8A08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2025年3月1日</w:t>
            </w:r>
          </w:p>
        </w:tc>
        <w:tc>
          <w:tcPr>
            <w:tcW w:w="1099" w:type="dxa"/>
            <w:tcBorders>
              <w:top w:val="single" w:color="auto" w:sz="8" w:space="0"/>
              <w:left w:val="single" w:color="auto" w:sz="8" w:space="0"/>
              <w:bottom w:val="single" w:color="auto" w:sz="8" w:space="0"/>
              <w:right w:val="single" w:color="auto" w:sz="8" w:space="0"/>
            </w:tcBorders>
            <w:vAlign w:val="center"/>
          </w:tcPr>
          <w:p w14:paraId="757A057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150000元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left w:val="single" w:color="auto" w:sz="8" w:space="0"/>
              <w:right w:val="single" w:color="auto" w:sz="8" w:space="0"/>
            </w:tcBorders>
            <w:vAlign w:val="center"/>
          </w:tcPr>
          <w:p w14:paraId="36E09954">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590DEE92">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清华大学电机系储能系统主动支撑动态模拟仿真平台试制</w:t>
            </w:r>
          </w:p>
        </w:tc>
        <w:tc>
          <w:tcPr>
            <w:tcW w:w="0" w:type="auto"/>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清华大学电机系</w:t>
            </w:r>
          </w:p>
        </w:tc>
        <w:tc>
          <w:tcPr>
            <w:tcW w:w="0" w:type="auto"/>
            <w:tcBorders>
              <w:top w:val="single" w:color="auto" w:sz="8" w:space="0"/>
              <w:left w:val="single" w:color="auto" w:sz="8" w:space="0"/>
              <w:bottom w:val="single" w:color="auto" w:sz="8" w:space="0"/>
              <w:right w:val="single" w:color="auto" w:sz="8" w:space="0"/>
            </w:tcBorders>
            <w:vAlign w:val="center"/>
          </w:tcPr>
          <w:p w14:paraId="68E136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2024年6月14日</w:t>
            </w:r>
          </w:p>
        </w:tc>
        <w:tc>
          <w:tcPr>
            <w:tcW w:w="1099"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469000元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426F54F2">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5E935FC8">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vAlign w:val="center"/>
          </w:tcPr>
          <w:p w14:paraId="0758E5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四川省雅安市天全县龙池口电站改造工程</w:t>
            </w:r>
          </w:p>
        </w:tc>
        <w:tc>
          <w:tcPr>
            <w:tcW w:w="0" w:type="auto"/>
            <w:tcBorders>
              <w:top w:val="single" w:color="auto" w:sz="8" w:space="0"/>
              <w:left w:val="single" w:color="auto" w:sz="8" w:space="0"/>
              <w:bottom w:val="single" w:color="auto" w:sz="8" w:space="0"/>
              <w:right w:val="single" w:color="auto" w:sz="8" w:space="0"/>
            </w:tcBorders>
            <w:vAlign w:val="center"/>
          </w:tcPr>
          <w:p w14:paraId="76EDA9C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天全龙珠电力有限公司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D8E25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2023年12月19日</w:t>
            </w:r>
          </w:p>
        </w:tc>
        <w:tc>
          <w:tcPr>
            <w:tcW w:w="1099" w:type="dxa"/>
            <w:tcBorders>
              <w:top w:val="single" w:color="auto" w:sz="8" w:space="0"/>
              <w:left w:val="single" w:color="auto" w:sz="8" w:space="0"/>
              <w:bottom w:val="single" w:color="auto" w:sz="8" w:space="0"/>
              <w:right w:val="single" w:color="auto" w:sz="8" w:space="0"/>
            </w:tcBorders>
            <w:vAlign w:val="center"/>
          </w:tcPr>
          <w:p w14:paraId="7B761B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601900元</w:t>
            </w: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7E66231">
            <w:pPr>
              <w:widowControl/>
              <w:adjustRightInd w:val="0"/>
              <w:snapToGrid w:val="0"/>
              <w:ind w:left="0" w:leftChars="0" w:right="0" w:rightChars="0" w:firstLine="0" w:firstLineChars="0"/>
              <w:jc w:val="center"/>
              <w:rPr>
                <w:kern w:val="0"/>
                <w:sz w:val="21"/>
                <w:szCs w:val="21"/>
              </w:rPr>
            </w:pPr>
          </w:p>
        </w:tc>
        <w:tc>
          <w:tcPr>
            <w:tcW w:w="2640" w:type="dxa"/>
            <w:vMerge w:val="continue"/>
            <w:tcBorders>
              <w:left w:val="single" w:color="auto" w:sz="8" w:space="0"/>
              <w:right w:val="single" w:color="auto" w:sz="8" w:space="0"/>
            </w:tcBorders>
            <w:vAlign w:val="center"/>
          </w:tcPr>
          <w:p w14:paraId="345E34D3">
            <w:pPr>
              <w:keepNext w:val="0"/>
              <w:keepLines w:val="0"/>
              <w:widowControl/>
              <w:suppressLineNumbers w:val="0"/>
              <w:ind w:left="0" w:leftChars="0" w:right="0" w:rightChars="0" w:firstLine="0" w:firstLineChars="0"/>
              <w:jc w:val="center"/>
              <w:rPr>
                <w:rFonts w:hint="eastAsia" w:ascii="宋体" w:hAnsi="宋体" w:eastAsia="宋体" w:cs="宋体"/>
                <w:color w:val="000000"/>
                <w:kern w:val="0"/>
                <w:sz w:val="20"/>
                <w:szCs w:val="20"/>
                <w:lang w:val="en-US" w:eastAsia="zh-CN" w:bidi="ar"/>
              </w:rPr>
            </w:pP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BC0F5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中国石化北海炼化有限责任公司港铁山港西港区啄罗作业区 30 号泊位工程（中国石化北海炼化 5 万吨级石化码头）项目</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5618CA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中交第四航务工程勘察设计院有限公司</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025E720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2025年2月21日</w:t>
            </w:r>
          </w:p>
        </w:tc>
        <w:tc>
          <w:tcPr>
            <w:tcW w:w="1099" w:type="dxa"/>
            <w:tcBorders>
              <w:top w:val="single" w:color="auto" w:sz="8" w:space="0"/>
              <w:left w:val="single" w:color="auto" w:sz="8" w:space="0"/>
              <w:bottom w:val="single" w:color="auto" w:sz="8" w:space="0"/>
              <w:right w:val="single" w:color="auto" w:sz="8" w:space="0"/>
            </w:tcBorders>
            <w:shd w:val="clear" w:color="auto" w:fill="auto"/>
            <w:vAlign w:val="center"/>
          </w:tcPr>
          <w:p w14:paraId="67DDD5B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450000元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4" w:type="dxa"/>
            <w:tcBorders>
              <w:top w:val="single" w:color="auto" w:sz="8" w:space="0"/>
              <w:left w:val="single" w:color="auto" w:sz="8" w:space="0"/>
              <w:right w:val="single" w:color="auto" w:sz="8" w:space="0"/>
            </w:tcBorders>
            <w:vAlign w:val="center"/>
          </w:tcPr>
          <w:p w14:paraId="250F46CD">
            <w:pPr>
              <w:widowControl/>
              <w:adjustRightInd w:val="0"/>
              <w:snapToGrid w:val="0"/>
              <w:ind w:left="0" w:leftChars="0" w:right="0" w:rightChars="0" w:firstLine="0" w:firstLineChars="0"/>
              <w:jc w:val="center"/>
              <w:rPr>
                <w:kern w:val="0"/>
                <w:sz w:val="21"/>
                <w:szCs w:val="21"/>
              </w:rPr>
            </w:pPr>
            <w:r>
              <w:rPr>
                <w:rFonts w:hint="eastAsia"/>
                <w:kern w:val="0"/>
                <w:sz w:val="21"/>
                <w:szCs w:val="21"/>
              </w:rPr>
              <w:t>3</w:t>
            </w:r>
          </w:p>
        </w:tc>
        <w:tc>
          <w:tcPr>
            <w:tcW w:w="2640" w:type="dxa"/>
            <w:tcBorders>
              <w:top w:val="single" w:color="auto" w:sz="8" w:space="0"/>
              <w:left w:val="single" w:color="auto" w:sz="8" w:space="0"/>
              <w:right w:val="single" w:color="auto" w:sz="8" w:space="0"/>
            </w:tcBorders>
            <w:vAlign w:val="center"/>
          </w:tcPr>
          <w:p w14:paraId="66EA3030">
            <w:pPr>
              <w:widowControl/>
              <w:adjustRightInd w:val="0"/>
              <w:snapToGrid w:val="0"/>
              <w:ind w:left="0" w:leftChars="0" w:right="0" w:rightChars="0" w:firstLine="0" w:firstLineChars="0"/>
              <w:jc w:val="center"/>
              <w:rPr>
                <w:rFonts w:hint="eastAsia" w:ascii="宋体" w:hAnsi="宋体" w:eastAsia="宋体" w:cs="宋体"/>
                <w:color w:val="000000"/>
                <w:kern w:val="0"/>
                <w:sz w:val="24"/>
                <w:szCs w:val="24"/>
                <w:lang w:val="en-US" w:eastAsia="zh-CN" w:bidi="ar"/>
              </w:rPr>
            </w:pPr>
            <w:r>
              <w:rPr>
                <w:rFonts w:hint="eastAsia" w:ascii="Times New Roman" w:hAnsi="Times New Roman" w:eastAsia="宋体" w:cs="Times New Roman"/>
                <w:kern w:val="0"/>
                <w:sz w:val="21"/>
                <w:szCs w:val="21"/>
                <w:lang w:val="en-US" w:eastAsia="zh-CN"/>
              </w:rPr>
              <w:t>上海奇磐科技有限公司</w:t>
            </w:r>
          </w:p>
        </w:tc>
        <w:tc>
          <w:tcPr>
            <w:tcW w:w="3000" w:type="dxa"/>
            <w:tcBorders>
              <w:top w:val="single" w:color="auto" w:sz="8" w:space="0"/>
              <w:left w:val="single" w:color="auto" w:sz="8" w:space="0"/>
              <w:bottom w:val="single" w:color="auto" w:sz="8" w:space="0"/>
              <w:right w:val="single" w:color="auto" w:sz="8" w:space="0"/>
            </w:tcBorders>
            <w:vAlign w:val="center"/>
          </w:tcPr>
          <w:p w14:paraId="06DFEDB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PPG 新平台状态监测项目</w:t>
            </w:r>
          </w:p>
        </w:tc>
        <w:tc>
          <w:tcPr>
            <w:tcW w:w="1317"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上海益道投资管理有限公司</w:t>
            </w:r>
          </w:p>
        </w:tc>
        <w:tc>
          <w:tcPr>
            <w:tcW w:w="846" w:type="dxa"/>
            <w:tcBorders>
              <w:top w:val="single" w:color="auto" w:sz="8" w:space="0"/>
              <w:left w:val="single" w:color="auto" w:sz="8" w:space="0"/>
              <w:bottom w:val="single" w:color="auto" w:sz="8" w:space="0"/>
              <w:right w:val="single" w:color="auto" w:sz="8" w:space="0"/>
            </w:tcBorders>
            <w:vAlign w:val="center"/>
          </w:tcPr>
          <w:p w14:paraId="3DF209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2026年5月14日</w:t>
            </w:r>
          </w:p>
        </w:tc>
        <w:tc>
          <w:tcPr>
            <w:tcW w:w="1099"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1258070.5元</w:t>
            </w:r>
          </w:p>
        </w:tc>
      </w:tr>
    </w:tbl>
    <w:p w14:paraId="740B3848">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69"/>
        <w:gridCol w:w="712"/>
        <w:gridCol w:w="712"/>
        <w:gridCol w:w="712"/>
        <w:gridCol w:w="712"/>
        <w:gridCol w:w="712"/>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0"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12"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1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12"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1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12"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470"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上海奇磐科技有限公司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33.10</w:t>
            </w:r>
          </w:p>
        </w:tc>
        <w:tc>
          <w:tcPr>
            <w:tcW w:w="71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34.20</w:t>
            </w:r>
          </w:p>
        </w:tc>
        <w:tc>
          <w:tcPr>
            <w:tcW w:w="712"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35.00</w:t>
            </w:r>
          </w:p>
        </w:tc>
        <w:tc>
          <w:tcPr>
            <w:tcW w:w="71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712"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38.20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470"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北京保捷天润控制系统开发有限公司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26.70</w:t>
            </w:r>
          </w:p>
        </w:tc>
        <w:tc>
          <w:tcPr>
            <w:tcW w:w="71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12"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34.30</w:t>
            </w:r>
          </w:p>
        </w:tc>
        <w:tc>
          <w:tcPr>
            <w:tcW w:w="71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30.00</w:t>
            </w:r>
          </w:p>
        </w:tc>
        <w:tc>
          <w:tcPr>
            <w:tcW w:w="712"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36.30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470"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北京紫荆捷控科技有限公司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32.70</w:t>
            </w:r>
          </w:p>
        </w:tc>
        <w:tc>
          <w:tcPr>
            <w:tcW w:w="71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34.20</w:t>
            </w:r>
          </w:p>
        </w:tc>
        <w:tc>
          <w:tcPr>
            <w:tcW w:w="712"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35.40</w:t>
            </w:r>
          </w:p>
        </w:tc>
        <w:tc>
          <w:tcPr>
            <w:tcW w:w="71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36.00</w:t>
            </w:r>
          </w:p>
        </w:tc>
        <w:tc>
          <w:tcPr>
            <w:tcW w:w="712"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38.80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4</w:t>
            </w:r>
          </w:p>
        </w:tc>
        <w:tc>
          <w:tcPr>
            <w:tcW w:w="4470"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清能华控科技有限公司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32.70</w:t>
            </w:r>
          </w:p>
        </w:tc>
        <w:tc>
          <w:tcPr>
            <w:tcW w:w="71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34.40</w:t>
            </w:r>
          </w:p>
        </w:tc>
        <w:tc>
          <w:tcPr>
            <w:tcW w:w="712"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35.40</w:t>
            </w:r>
          </w:p>
        </w:tc>
        <w:tc>
          <w:tcPr>
            <w:tcW w:w="71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712"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38.00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lang w:val="en-US" w:eastAsia="zh-CN"/>
              </w:rPr>
              <w:t>5</w:t>
            </w:r>
          </w:p>
        </w:tc>
        <w:tc>
          <w:tcPr>
            <w:tcW w:w="4470"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中能兴盛（香河）半导体精密制造有限公司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32.20</w:t>
            </w:r>
          </w:p>
        </w:tc>
        <w:tc>
          <w:tcPr>
            <w:tcW w:w="71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33.60</w:t>
            </w:r>
          </w:p>
        </w:tc>
        <w:tc>
          <w:tcPr>
            <w:tcW w:w="712"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35.50</w:t>
            </w:r>
          </w:p>
        </w:tc>
        <w:tc>
          <w:tcPr>
            <w:tcW w:w="71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c>
          <w:tcPr>
            <w:tcW w:w="712"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37.80</w:t>
            </w:r>
          </w:p>
        </w:tc>
      </w:tr>
      <w:tr w14:paraId="66CF96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5BCBDF54">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6</w:t>
            </w:r>
          </w:p>
        </w:tc>
        <w:tc>
          <w:tcPr>
            <w:tcW w:w="4470" w:type="dxa"/>
            <w:tcBorders>
              <w:top w:val="single" w:color="auto" w:sz="8" w:space="0"/>
              <w:left w:val="single" w:color="auto" w:sz="8" w:space="0"/>
              <w:bottom w:val="single" w:color="auto" w:sz="8" w:space="0"/>
              <w:right w:val="single" w:color="auto" w:sz="8" w:space="0"/>
            </w:tcBorders>
            <w:vAlign w:val="center"/>
          </w:tcPr>
          <w:p w14:paraId="433562F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荆门市高翔自动化工程有限公司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E41025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26.70</w:t>
            </w:r>
          </w:p>
        </w:tc>
        <w:tc>
          <w:tcPr>
            <w:tcW w:w="712" w:type="dxa"/>
            <w:tcBorders>
              <w:top w:val="single" w:color="auto" w:sz="8" w:space="0"/>
              <w:left w:val="single" w:color="auto" w:sz="4" w:space="0"/>
              <w:bottom w:val="single" w:color="auto" w:sz="8" w:space="0"/>
              <w:right w:val="single" w:color="auto" w:sz="8" w:space="0"/>
            </w:tcBorders>
            <w:vAlign w:val="center"/>
          </w:tcPr>
          <w:p w14:paraId="7EFF3F9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12" w:type="dxa"/>
            <w:tcBorders>
              <w:top w:val="single" w:color="auto" w:sz="8" w:space="0"/>
              <w:left w:val="single" w:color="auto" w:sz="8" w:space="0"/>
              <w:bottom w:val="single" w:color="auto" w:sz="8" w:space="0"/>
              <w:right w:val="single" w:color="auto" w:sz="4" w:space="0"/>
            </w:tcBorders>
            <w:vAlign w:val="center"/>
          </w:tcPr>
          <w:p w14:paraId="7FF29B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34.70</w:t>
            </w:r>
          </w:p>
        </w:tc>
        <w:tc>
          <w:tcPr>
            <w:tcW w:w="712" w:type="dxa"/>
            <w:tcBorders>
              <w:top w:val="single" w:color="auto" w:sz="8" w:space="0"/>
              <w:left w:val="single" w:color="auto" w:sz="4" w:space="0"/>
              <w:bottom w:val="single" w:color="auto" w:sz="8" w:space="0"/>
              <w:right w:val="single" w:color="auto" w:sz="8" w:space="0"/>
            </w:tcBorders>
            <w:vAlign w:val="center"/>
          </w:tcPr>
          <w:p w14:paraId="51883BF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30.00</w:t>
            </w:r>
          </w:p>
        </w:tc>
        <w:tc>
          <w:tcPr>
            <w:tcW w:w="712" w:type="dxa"/>
            <w:tcBorders>
              <w:top w:val="single" w:color="auto" w:sz="8" w:space="0"/>
              <w:left w:val="single" w:color="auto" w:sz="8" w:space="0"/>
              <w:bottom w:val="single" w:color="auto" w:sz="8" w:space="0"/>
              <w:right w:val="single" w:color="auto" w:sz="8" w:space="0"/>
            </w:tcBorders>
            <w:vAlign w:val="center"/>
          </w:tcPr>
          <w:p w14:paraId="3C72EC8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36.50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73"/>
        <w:gridCol w:w="779"/>
        <w:gridCol w:w="779"/>
        <w:gridCol w:w="664"/>
        <w:gridCol w:w="664"/>
        <w:gridCol w:w="670"/>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4"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79"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779"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670"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474" w:type="dxa"/>
            <w:tcBorders>
              <w:top w:val="single" w:color="auto" w:sz="8" w:space="0"/>
              <w:left w:val="single" w:color="auto" w:sz="8" w:space="0"/>
              <w:bottom w:val="single" w:color="auto" w:sz="8" w:space="0"/>
              <w:right w:val="single" w:color="auto" w:sz="8" w:space="0"/>
            </w:tcBorders>
            <w:vAlign w:val="center"/>
          </w:tcPr>
          <w:p w14:paraId="185F29BB">
            <w:pPr>
              <w:widowControl/>
              <w:adjustRightInd w:val="0"/>
              <w:snapToGrid w:val="0"/>
              <w:ind w:left="0" w:leftChars="0" w:right="0" w:rightChars="0" w:firstLine="0" w:firstLineChars="0"/>
              <w:jc w:val="center"/>
              <w:rPr>
                <w:kern w:val="0"/>
                <w:sz w:val="21"/>
                <w:szCs w:val="21"/>
              </w:rPr>
            </w:pPr>
            <w:r>
              <w:rPr>
                <w:rFonts w:hint="default" w:ascii="Times New Roman" w:hAnsi="Times New Roman" w:eastAsia="宋体" w:cs="Times New Roman"/>
                <w:kern w:val="0"/>
                <w:sz w:val="21"/>
                <w:szCs w:val="21"/>
                <w:lang w:val="en-US" w:eastAsia="zh-CN"/>
              </w:rPr>
              <w:t>北京保捷天润控制系统开发有限公司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33.00</w:t>
            </w:r>
          </w:p>
        </w:tc>
        <w:tc>
          <w:tcPr>
            <w:tcW w:w="779"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0" w:type="auto"/>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36.30</w:t>
            </w:r>
          </w:p>
        </w:tc>
        <w:tc>
          <w:tcPr>
            <w:tcW w:w="0" w:type="auto"/>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670"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38.30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474"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default" w:ascii="Times New Roman" w:hAnsi="Times New Roman" w:eastAsia="宋体" w:cs="Times New Roman"/>
                <w:kern w:val="0"/>
                <w:sz w:val="21"/>
                <w:szCs w:val="21"/>
                <w:lang w:val="en-US" w:eastAsia="zh-CN"/>
              </w:rPr>
              <w:t>上海奇磐科技有限公司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33.10</w:t>
            </w:r>
          </w:p>
        </w:tc>
        <w:tc>
          <w:tcPr>
            <w:tcW w:w="779"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32.20</w:t>
            </w:r>
          </w:p>
        </w:tc>
        <w:tc>
          <w:tcPr>
            <w:tcW w:w="0" w:type="auto"/>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36.30</w:t>
            </w:r>
          </w:p>
        </w:tc>
        <w:tc>
          <w:tcPr>
            <w:tcW w:w="0" w:type="auto"/>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670"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38.90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清能华控科技有限公司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33.10</w:t>
            </w:r>
          </w:p>
        </w:tc>
        <w:tc>
          <w:tcPr>
            <w:tcW w:w="779"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32.40</w:t>
            </w:r>
          </w:p>
        </w:tc>
        <w:tc>
          <w:tcPr>
            <w:tcW w:w="0" w:type="auto"/>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36.50</w:t>
            </w:r>
          </w:p>
        </w:tc>
        <w:tc>
          <w:tcPr>
            <w:tcW w:w="0" w:type="auto"/>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670"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39.50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4</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北京紫荆捷控科技有限公司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33.00</w:t>
            </w:r>
          </w:p>
        </w:tc>
        <w:tc>
          <w:tcPr>
            <w:tcW w:w="779"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32.40</w:t>
            </w:r>
          </w:p>
        </w:tc>
        <w:tc>
          <w:tcPr>
            <w:tcW w:w="0" w:type="auto"/>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36.60</w:t>
            </w:r>
          </w:p>
        </w:tc>
        <w:tc>
          <w:tcPr>
            <w:tcW w:w="0" w:type="auto"/>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670"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39.40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荆门市高翔自动化工程有限公司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32.50</w:t>
            </w:r>
          </w:p>
        </w:tc>
        <w:tc>
          <w:tcPr>
            <w:tcW w:w="779"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0" w:type="auto"/>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36.20</w:t>
            </w:r>
          </w:p>
        </w:tc>
        <w:tc>
          <w:tcPr>
            <w:tcW w:w="0" w:type="auto"/>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670"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38.90</w:t>
            </w:r>
          </w:p>
        </w:tc>
      </w:tr>
      <w:tr w14:paraId="60FD78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38B1555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28FF0A2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中能兴盛（香河）半导体精密制造有限公司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5F660B6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32.40</w:t>
            </w:r>
          </w:p>
        </w:tc>
        <w:tc>
          <w:tcPr>
            <w:tcW w:w="779" w:type="dxa"/>
            <w:tcBorders>
              <w:top w:val="single" w:color="auto" w:sz="8" w:space="0"/>
              <w:left w:val="single" w:color="auto" w:sz="4" w:space="0"/>
              <w:bottom w:val="single" w:color="auto" w:sz="8" w:space="0"/>
              <w:right w:val="single" w:color="auto" w:sz="8" w:space="0"/>
            </w:tcBorders>
            <w:vAlign w:val="center"/>
          </w:tcPr>
          <w:p w14:paraId="5BEDCB2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32.20</w:t>
            </w:r>
          </w:p>
        </w:tc>
        <w:tc>
          <w:tcPr>
            <w:tcW w:w="664" w:type="dxa"/>
            <w:tcBorders>
              <w:top w:val="single" w:color="auto" w:sz="8" w:space="0"/>
              <w:left w:val="single" w:color="auto" w:sz="8" w:space="0"/>
              <w:bottom w:val="single" w:color="auto" w:sz="8" w:space="0"/>
              <w:right w:val="single" w:color="auto" w:sz="4" w:space="0"/>
            </w:tcBorders>
            <w:vAlign w:val="center"/>
          </w:tcPr>
          <w:p w14:paraId="044EEFD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36.10</w:t>
            </w:r>
          </w:p>
        </w:tc>
        <w:tc>
          <w:tcPr>
            <w:tcW w:w="664" w:type="dxa"/>
            <w:tcBorders>
              <w:top w:val="single" w:color="auto" w:sz="8" w:space="0"/>
              <w:left w:val="single" w:color="auto" w:sz="4" w:space="0"/>
              <w:bottom w:val="single" w:color="auto" w:sz="8" w:space="0"/>
              <w:right w:val="single" w:color="auto" w:sz="8" w:space="0"/>
            </w:tcBorders>
            <w:vAlign w:val="center"/>
          </w:tcPr>
          <w:p w14:paraId="692D9A7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670" w:type="dxa"/>
            <w:tcBorders>
              <w:top w:val="single" w:color="auto" w:sz="8" w:space="0"/>
              <w:left w:val="single" w:color="auto" w:sz="8" w:space="0"/>
              <w:bottom w:val="single" w:color="auto" w:sz="8" w:space="0"/>
              <w:right w:val="single" w:color="auto" w:sz="8" w:space="0"/>
            </w:tcBorders>
            <w:vAlign w:val="center"/>
          </w:tcPr>
          <w:p w14:paraId="22CD8CC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39.00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6"/>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392DDB81">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北京保捷天润控制系统开发有限公司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12</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12</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12</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12</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12</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上海奇磐科技有限公司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12</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12</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12</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12</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12</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2634CBD0">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清能华控科技有限公司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20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1B0AF1A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北京紫荆捷控科技有限公司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20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353C99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荆门市高翔自动化工程有限公司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12</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12</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12</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12</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12</w:t>
            </w:r>
          </w:p>
        </w:tc>
      </w:tr>
      <w:tr w14:paraId="3C3AF2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EB3398">
            <w:pPr>
              <w:widowControl/>
              <w:adjustRightInd w:val="0"/>
              <w:snapToGrid w:val="0"/>
              <w:jc w:val="center"/>
              <w:rPr>
                <w:rFonts w:hint="eastAsia" w:ascii="Times New Roman" w:hAnsi="Times New Roman" w:eastAsia="宋体" w:cs="Times New Roman"/>
                <w:kern w:val="0"/>
                <w:sz w:val="21"/>
                <w:szCs w:val="21"/>
                <w:lang w:val="en-US" w:eastAsia="zh-CN"/>
              </w:rPr>
            </w:pP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9E6E14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中能兴盛（香河）半导体精密制造有限公司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3AF902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12</w:t>
            </w:r>
          </w:p>
        </w:tc>
        <w:tc>
          <w:tcPr>
            <w:tcW w:w="986" w:type="dxa"/>
            <w:tcBorders>
              <w:top w:val="single" w:color="auto" w:sz="8" w:space="0"/>
              <w:left w:val="single" w:color="auto" w:sz="4" w:space="0"/>
              <w:bottom w:val="single" w:color="auto" w:sz="8" w:space="0"/>
              <w:right w:val="single" w:color="auto" w:sz="8" w:space="0"/>
            </w:tcBorders>
            <w:vAlign w:val="center"/>
          </w:tcPr>
          <w:p w14:paraId="7B68E8C8">
            <w:pPr>
              <w:widowControl/>
              <w:adjustRightInd w:val="0"/>
              <w:snapToGrid w:val="0"/>
              <w:jc w:val="center"/>
              <w:rPr>
                <w:kern w:val="0"/>
                <w:sz w:val="21"/>
                <w:szCs w:val="21"/>
              </w:rPr>
            </w:pPr>
            <w:r>
              <w:rPr>
                <w:rFonts w:hint="eastAsia"/>
                <w:kern w:val="0"/>
                <w:sz w:val="21"/>
                <w:szCs w:val="21"/>
                <w:lang w:val="en-US" w:eastAsia="zh-CN"/>
              </w:rPr>
              <w:t>12</w:t>
            </w:r>
          </w:p>
        </w:tc>
        <w:tc>
          <w:tcPr>
            <w:tcW w:w="905" w:type="dxa"/>
            <w:tcBorders>
              <w:top w:val="single" w:color="auto" w:sz="8" w:space="0"/>
              <w:left w:val="single" w:color="auto" w:sz="8" w:space="0"/>
              <w:bottom w:val="single" w:color="auto" w:sz="8" w:space="0"/>
              <w:right w:val="single" w:color="auto" w:sz="4" w:space="0"/>
            </w:tcBorders>
            <w:vAlign w:val="center"/>
          </w:tcPr>
          <w:p w14:paraId="51D96108">
            <w:pPr>
              <w:widowControl/>
              <w:adjustRightInd w:val="0"/>
              <w:snapToGrid w:val="0"/>
              <w:jc w:val="center"/>
              <w:rPr>
                <w:kern w:val="0"/>
                <w:sz w:val="21"/>
                <w:szCs w:val="21"/>
              </w:rPr>
            </w:pPr>
            <w:r>
              <w:rPr>
                <w:rFonts w:hint="eastAsia"/>
                <w:kern w:val="0"/>
                <w:sz w:val="21"/>
                <w:szCs w:val="21"/>
                <w:lang w:val="en-US" w:eastAsia="zh-CN"/>
              </w:rPr>
              <w:t>12</w:t>
            </w:r>
          </w:p>
        </w:tc>
        <w:tc>
          <w:tcPr>
            <w:tcW w:w="806" w:type="dxa"/>
            <w:tcBorders>
              <w:top w:val="single" w:color="auto" w:sz="8" w:space="0"/>
              <w:left w:val="single" w:color="auto" w:sz="4" w:space="0"/>
              <w:bottom w:val="single" w:color="auto" w:sz="8" w:space="0"/>
              <w:right w:val="single" w:color="auto" w:sz="8" w:space="0"/>
            </w:tcBorders>
            <w:vAlign w:val="center"/>
          </w:tcPr>
          <w:p w14:paraId="519394D4">
            <w:pPr>
              <w:widowControl/>
              <w:adjustRightInd w:val="0"/>
              <w:snapToGrid w:val="0"/>
              <w:jc w:val="center"/>
              <w:rPr>
                <w:kern w:val="0"/>
                <w:sz w:val="21"/>
                <w:szCs w:val="21"/>
              </w:rPr>
            </w:pPr>
            <w:r>
              <w:rPr>
                <w:rFonts w:hint="eastAsia"/>
                <w:kern w:val="0"/>
                <w:sz w:val="21"/>
                <w:szCs w:val="21"/>
                <w:lang w:val="en-US" w:eastAsia="zh-CN"/>
              </w:rPr>
              <w:t>12</w:t>
            </w:r>
          </w:p>
        </w:tc>
        <w:tc>
          <w:tcPr>
            <w:tcW w:w="774" w:type="dxa"/>
            <w:tcBorders>
              <w:top w:val="single" w:color="auto" w:sz="8" w:space="0"/>
              <w:left w:val="single" w:color="auto" w:sz="8" w:space="0"/>
              <w:bottom w:val="single" w:color="auto" w:sz="8" w:space="0"/>
              <w:right w:val="single" w:color="auto" w:sz="8" w:space="0"/>
            </w:tcBorders>
            <w:vAlign w:val="center"/>
          </w:tcPr>
          <w:p w14:paraId="1D2D1472">
            <w:pPr>
              <w:widowControl/>
              <w:adjustRightInd w:val="0"/>
              <w:snapToGrid w:val="0"/>
              <w:jc w:val="center"/>
              <w:rPr>
                <w:kern w:val="0"/>
                <w:sz w:val="21"/>
                <w:szCs w:val="21"/>
              </w:rPr>
            </w:pPr>
            <w:r>
              <w:rPr>
                <w:rFonts w:hint="eastAsia"/>
                <w:kern w:val="0"/>
                <w:sz w:val="21"/>
                <w:szCs w:val="21"/>
                <w:lang w:val="en-US" w:eastAsia="zh-CN"/>
              </w:rPr>
              <w:t>12</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6"/>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1E1A8AE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北京紫荆捷控科技有限公司</w:t>
            </w:r>
          </w:p>
        </w:tc>
        <w:tc>
          <w:tcPr>
            <w:tcW w:w="2693" w:type="dxa"/>
            <w:shd w:val="clear" w:color="auto" w:fill="auto"/>
            <w:vAlign w:val="center"/>
          </w:tcPr>
          <w:p w14:paraId="550A60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4124000</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center"/>
          </w:tcPr>
          <w:p w14:paraId="50D12A2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清能华控科技有限公司</w:t>
            </w:r>
          </w:p>
        </w:tc>
        <w:tc>
          <w:tcPr>
            <w:tcW w:w="2693" w:type="dxa"/>
            <w:shd w:val="clear" w:color="auto" w:fill="auto"/>
            <w:vAlign w:val="center"/>
          </w:tcPr>
          <w:p w14:paraId="1E5213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4176720.00</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center"/>
          </w:tcPr>
          <w:p w14:paraId="3BF5F45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上海奇磐科技有限公司</w:t>
            </w:r>
          </w:p>
        </w:tc>
        <w:tc>
          <w:tcPr>
            <w:tcW w:w="2693" w:type="dxa"/>
            <w:shd w:val="clear" w:color="auto" w:fill="auto"/>
            <w:vAlign w:val="center"/>
          </w:tcPr>
          <w:p w14:paraId="49DE58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4185440.00</w:t>
            </w: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6"/>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6"/>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62C4B277">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3"/>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0EE50366"/>
    <w:rsid w:val="0F0E51A3"/>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18A5AAB"/>
    <w:rsid w:val="42EA3468"/>
    <w:rsid w:val="47CD163B"/>
    <w:rsid w:val="485A1120"/>
    <w:rsid w:val="490948F4"/>
    <w:rsid w:val="4A026A63"/>
    <w:rsid w:val="4DBF53B5"/>
    <w:rsid w:val="4F5D14F6"/>
    <w:rsid w:val="52E066C6"/>
    <w:rsid w:val="52EF6569"/>
    <w:rsid w:val="570A43EA"/>
    <w:rsid w:val="574865E8"/>
    <w:rsid w:val="58A762C9"/>
    <w:rsid w:val="59A86FDF"/>
    <w:rsid w:val="5C735AA4"/>
    <w:rsid w:val="5D395390"/>
    <w:rsid w:val="5D683540"/>
    <w:rsid w:val="5F5B67BF"/>
    <w:rsid w:val="5F6D12E1"/>
    <w:rsid w:val="60F03F78"/>
    <w:rsid w:val="617701F5"/>
    <w:rsid w:val="62DB0C58"/>
    <w:rsid w:val="65131794"/>
    <w:rsid w:val="6614015E"/>
    <w:rsid w:val="66E9565B"/>
    <w:rsid w:val="67534032"/>
    <w:rsid w:val="6B3A006F"/>
    <w:rsid w:val="6C386C1D"/>
    <w:rsid w:val="6CDC6484"/>
    <w:rsid w:val="6D170809"/>
    <w:rsid w:val="6D965EA7"/>
    <w:rsid w:val="6F8A4D5B"/>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正文文本 字符"/>
    <w:basedOn w:val="7"/>
    <w:link w:val="3"/>
    <w:qFormat/>
    <w:uiPriority w:val="99"/>
  </w:style>
  <w:style w:type="character" w:customStyle="1" w:styleId="9">
    <w:name w:val="页眉 字符"/>
    <w:basedOn w:val="7"/>
    <w:link w:val="5"/>
    <w:qFormat/>
    <w:uiPriority w:val="99"/>
    <w:rPr>
      <w:rFonts w:cs="Times New Roman"/>
      <w:kern w:val="28"/>
      <w:sz w:val="18"/>
      <w:szCs w:val="18"/>
    </w:rPr>
  </w:style>
  <w:style w:type="character" w:customStyle="1" w:styleId="10">
    <w:name w:val="页脚 字符"/>
    <w:basedOn w:val="7"/>
    <w:link w:val="4"/>
    <w:qFormat/>
    <w:uiPriority w:val="99"/>
    <w:rPr>
      <w:rFonts w:cs="Times New Roman"/>
      <w:kern w:val="28"/>
      <w:sz w:val="18"/>
      <w:szCs w:val="18"/>
    </w:rPr>
  </w:style>
  <w:style w:type="character" w:customStyle="1" w:styleId="11">
    <w:name w:val="toolbarlabel"/>
    <w:basedOn w:val="7"/>
    <w:qFormat/>
    <w:uiPriority w:val="0"/>
    <w:rPr>
      <w:color w:val="333333"/>
      <w:sz w:val="18"/>
      <w:szCs w:val="18"/>
    </w:rPr>
  </w:style>
  <w:style w:type="character" w:customStyle="1" w:styleId="12">
    <w:name w:val="toolbarlabel2"/>
    <w:basedOn w:val="7"/>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1858</Words>
  <Characters>2294</Characters>
  <Lines>1</Lines>
  <Paragraphs>1</Paragraphs>
  <TotalTime>58</TotalTime>
  <ScaleCrop>false</ScaleCrop>
  <LinksUpToDate>false</LinksUpToDate>
  <CharactersWithSpaces>2303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2026-08-13T05:53:30Z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2052-12.1.0.28043</vt:lpwstr>
  </property>
  <property fmtid="{D5CDD505-2E9C-101B-9397-08002B2CF9AE}" pid="4" name="ICV">
    <vt:lpwstr>BA45E4543FF24B97B825B0D00472B309_13</vt:lpwstr>
  </property>
</Properties>
</file>